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АДМИНИСТРАЦИЯ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ГОРОДСКОГО ОКРУГА РОШАЛЬ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МОСКОВСКОЙ ОБЛАСТИ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ПОСТАНОВЛЕНИЕ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от</w:t>
      </w:r>
      <w:r w:rsidRPr="002B13CA">
        <w:rPr>
          <w:rFonts w:ascii="Georgia" w:eastAsia="Times New Roman" w:hAnsi="Georgia" w:cs="Times New Roman"/>
          <w:color w:val="323131"/>
          <w:sz w:val="21"/>
          <w:lang w:eastAsia="ru-RU"/>
        </w:rPr>
        <w:t> </w:t>
      </w:r>
      <w:r w:rsidRPr="002B13CA">
        <w:rPr>
          <w:rFonts w:ascii="Georgia" w:eastAsia="Times New Roman" w:hAnsi="Georgia" w:cs="Times New Roman"/>
          <w:color w:val="323131"/>
          <w:sz w:val="21"/>
          <w:szCs w:val="21"/>
          <w:u w:val="single"/>
          <w:lang w:eastAsia="ru-RU"/>
        </w:rPr>
        <w:t>23.10.2013</w:t>
      </w:r>
      <w:r w:rsidRPr="002B13CA">
        <w:rPr>
          <w:rFonts w:ascii="Georgia" w:eastAsia="Times New Roman" w:hAnsi="Georgia" w:cs="Times New Roman"/>
          <w:color w:val="323131"/>
          <w:sz w:val="21"/>
          <w:lang w:eastAsia="ru-RU"/>
        </w:rPr>
        <w:t> </w:t>
      </w: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№</w:t>
      </w:r>
      <w:r w:rsidRPr="002B13CA">
        <w:rPr>
          <w:rFonts w:ascii="Georgia" w:eastAsia="Times New Roman" w:hAnsi="Georgia" w:cs="Times New Roman"/>
          <w:color w:val="323131"/>
          <w:sz w:val="21"/>
          <w:szCs w:val="21"/>
          <w:u w:val="single"/>
          <w:lang w:eastAsia="ru-RU"/>
        </w:rPr>
        <w:t>657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О реорганизации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Муниципального автономного учреждения физической культуры и спорта городского округа Рошаль «Спортивно-культурный центр «Рошаль» в форме присоединения к нему Муниципального бюджетного учреждения физической культуры и спорта городского округа Рошаль «Спортивный комплекс «Химик»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jc w:val="center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proofErr w:type="gramStart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В соответствии с Гражданским кодексом Российской Федерации,  Законом Российской Федерации «О физической культуре и спорте в Российской Федерации», Законом Московской области «О физической культуре и спорте в Московской области», Уставом городского округа Рошаль Московской области, Порядком создания, реорганизации, изменения типа и ликвидации муниципальных учреждений городского округа Рошаль, а также утверждения уставов муниципальных учреждений городского округа Рошаль и внесения в них</w:t>
      </w:r>
      <w:proofErr w:type="gramEnd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изменений, утверждённым постановлением Администрации городского округа Рошаль от 23.08.2010 №461, в целях оптимизации сети муниципальных учреждений городского округа Рошаль, повышения эффективности использования бюджетных средств и достижения оптимального соответствия оказания муниципальных (государственных) услуг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ПОСТАНОВЛЯЮ: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1. Реорганизовать Муниципальное автономное учреждение физической культуры и спорта городского округа Рошаль «Спортивно-культурный центр «Рошаль» в форме присоединения к нему Муниципального бюджетного учреждения физической культуры и спорта городского округа Рошаль «Спортивный комплекс «Химик».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2. Учредителем реорганизуемого Муниципального автономного учреждения физической культуры и спорта городского округа Рошаль «Спортивно-культурный центр «Рошаль» является муниципальное образование – городской округ Рошаль Московской области. Функции и полномочия Учредителя в отношении  Муниципального автономного учреждения физической культуры и спорта городского округа Рошаль «Спортивно-культурный центр «Рошаль» осуществляются Администрацией городского округа Рошаль, в лице Главы городского округа Рошаль, являющегося в соответствии с Уставом городского округа Рошаль Московской области Главой  Администрации городского округа Рошаль.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3. Установить, что Муниципальное автономное учреждение физической культуры и спорта городского округа Рошаль «Спортивно-культурный центр «Рошаль» является </w:t>
      </w:r>
      <w:proofErr w:type="spellStart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правоприемником</w:t>
      </w:r>
      <w:proofErr w:type="spellEnd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Муниципального бюджетного учреждения физической культуры и спорта </w:t>
      </w: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lastRenderedPageBreak/>
        <w:t>городского округа Рошаль «Спортивный комплекс «Химик» в соответствии с передаточным актом.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4. </w:t>
      </w:r>
      <w:proofErr w:type="gramStart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Отделу имущественных отношений Администрации городского округа Рошаль (Корольков А.В.), отделу культуры и спорта Администрации городского округа Рошаль (</w:t>
      </w:r>
      <w:proofErr w:type="spellStart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Шабунина</w:t>
      </w:r>
      <w:proofErr w:type="spellEnd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О.В.) совместно с руководителями учреждений, указанных в пункте 1 настоящего постановления, осуществить в соответствии с законодательством в срок до 01.01.2014 необходимые юридические и организационные действия по реорганизации вышеуказанного муниципального автономного учреждения.</w:t>
      </w:r>
      <w:proofErr w:type="gramEnd"/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5. Финансовому управлению Администрации городского округа Рошаль (</w:t>
      </w:r>
      <w:proofErr w:type="spellStart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Грязова</w:t>
      </w:r>
      <w:proofErr w:type="spellEnd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Л.А.) предусмотреть средства на финансовое обеспечение Муниципального автономного учреждения физической культуры и спорта городского округа Рошаль «Спортивно-культурный центр «Рошаль» при формировании проекта бюджета городского округа Рошаль на 2014 год.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6. Установить, что финансовое обеспечение деятельности Муниципального автономного учреждения физической культуры и спорта городского округа Рошаль «Спортивно-культурный центр «Рошаль» осуществляется за счёт и в пределах бюджетных ассигнований, предусмотренных в бюджете городского округа Рошаль на 2014 год и последующие годы на эти цели.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7. Общему отделу Администрации городского округа Рошаль обеспечить опубликование настоящего постановления в газете «</w:t>
      </w:r>
      <w:proofErr w:type="spellStart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Рошальский</w:t>
      </w:r>
      <w:proofErr w:type="spellEnd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вестник».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8. Отделу культуры и спорта Администрации городского округа Рошаль (</w:t>
      </w:r>
      <w:proofErr w:type="spellStart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Шабунина</w:t>
      </w:r>
      <w:proofErr w:type="spellEnd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О.В.) обеспечить размещение настоящего постановления на официальном сайте городского округа Рошаль Московской области.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9. </w:t>
      </w:r>
      <w:proofErr w:type="gramStart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Контроль за</w:t>
      </w:r>
      <w:proofErr w:type="gramEnd"/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выполнением настоящего постановления возложить на  заместителя Главы Администрации городского округа Рошаль Васильева А.М.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 </w:t>
      </w:r>
    </w:p>
    <w:p w:rsidR="002B13CA" w:rsidRPr="002B13CA" w:rsidRDefault="002B13CA" w:rsidP="002B13CA">
      <w:pPr>
        <w:shd w:val="clear" w:color="auto" w:fill="FFFFFF"/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2B13CA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Глава городского округа                                                               И.Л. Юдинцев</w:t>
      </w:r>
    </w:p>
    <w:p w:rsidR="00960852" w:rsidRDefault="00960852"/>
    <w:sectPr w:rsidR="00960852" w:rsidSect="0096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3CA"/>
    <w:rsid w:val="002B13CA"/>
    <w:rsid w:val="0096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3CA"/>
  </w:style>
  <w:style w:type="paragraph" w:styleId="a3">
    <w:name w:val="Body Text"/>
    <w:basedOn w:val="a"/>
    <w:link w:val="a4"/>
    <w:uiPriority w:val="99"/>
    <w:semiHidden/>
    <w:unhideWhenUsed/>
    <w:rsid w:val="002B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1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2014-03-20T06:16:00Z</dcterms:created>
  <dcterms:modified xsi:type="dcterms:W3CDTF">2014-03-20T06:16:00Z</dcterms:modified>
</cp:coreProperties>
</file>